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48"/>
        <w:gridCol w:w="135"/>
        <w:gridCol w:w="1141"/>
        <w:gridCol w:w="843"/>
        <w:gridCol w:w="443"/>
        <w:gridCol w:w="47"/>
        <w:gridCol w:w="1077"/>
        <w:gridCol w:w="596"/>
        <w:gridCol w:w="7"/>
        <w:gridCol w:w="229"/>
        <w:gridCol w:w="443"/>
        <w:gridCol w:w="1117"/>
        <w:gridCol w:w="1283"/>
        <w:gridCol w:w="21"/>
      </w:tblGrid>
      <w:tr w:rsidR="009675C3" w:rsidRPr="00170A82" w14:paraId="69DC9F64" w14:textId="77777777" w:rsidTr="00170A82">
        <w:trPr>
          <w:trHeight w:val="237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5B" w14:textId="4ED4F811" w:rsidR="009675C3" w:rsidRPr="00170A82" w:rsidRDefault="009675C3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9675C3" w:rsidRPr="00170A82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Last name(s)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12698499" w:rsidR="009675C3" w:rsidRPr="00170A82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77777777" w:rsidR="009675C3" w:rsidRPr="00170A82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Date of birth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02BAFAFC"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Nationality</w:t>
            </w:r>
            <w:r w:rsidR="000C7C26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1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9675C3" w:rsidRPr="00170A82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1517AF46"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Study cycle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242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48ABC8A0"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Field of education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</w:tr>
      <w:tr w:rsidR="009675C3" w:rsidRPr="00170A82" w14:paraId="69DC9F6F" w14:textId="77777777" w:rsidTr="00170A82">
        <w:trPr>
          <w:trHeight w:val="124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5" w14:textId="7323EA94" w:rsidR="009675C3" w:rsidRPr="00170A82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bookmarkStart w:id="0" w:name="_GoBack" w:colFirst="1" w:colLast="6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7" w14:textId="77777777"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8" w14:textId="77777777" w:rsidR="009675C3" w:rsidRPr="00170A82" w:rsidRDefault="009675C3" w:rsidP="0064728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9" w14:textId="77777777"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B" w14:textId="77777777"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C" w14:textId="202C1CFD"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D" w14:textId="2964B755" w:rsidR="009675C3" w:rsidRPr="00170A82" w:rsidRDefault="006C5430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Bachelor – First Cycle </w:t>
            </w:r>
            <w:r w:rsidR="00522D5B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(EQF Level 6)</w:t>
            </w:r>
          </w:p>
        </w:tc>
        <w:tc>
          <w:tcPr>
            <w:tcW w:w="242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77777777"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0036" w:rsidRPr="00170A82" w14:paraId="69DC9F79" w14:textId="77777777" w:rsidTr="00170A82">
        <w:trPr>
          <w:trHeight w:val="372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0" w14:textId="3500CB1E" w:rsidR="00EB0036" w:rsidRPr="00170A82" w:rsidRDefault="00EB0036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D942" w14:textId="77777777" w:rsid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Faculty/</w:t>
            </w:r>
          </w:p>
          <w:p w14:paraId="69DC9F72" w14:textId="56F463C2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013C84CF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Erasmus code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4</w:t>
            </w:r>
            <w:r w:rsidR="00CD0BF4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(if applicable)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Address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3696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09BFB525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Contact person name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5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; email; phone</w:t>
            </w:r>
          </w:p>
        </w:tc>
      </w:tr>
      <w:tr w:rsidR="00EB0036" w:rsidRPr="00170A82" w14:paraId="69DC9F84" w14:textId="77777777" w:rsidTr="00170A82">
        <w:trPr>
          <w:trHeight w:val="410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A" w14:textId="7416D3FE" w:rsidR="00EB0036" w:rsidRPr="00170A82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B" w14:textId="7B84B748"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Universidad de Extremadura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C" w14:textId="43EBBC9B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D" w14:textId="7BD2B787"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 BADAJOZ01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F" w14:textId="26D8089D"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Avd. Universidad s/n-10003-Cáceres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755480A5"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proofErr w:type="spellStart"/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Spain</w:t>
            </w:r>
            <w:proofErr w:type="spellEnd"/>
          </w:p>
        </w:tc>
        <w:tc>
          <w:tcPr>
            <w:tcW w:w="369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AF9322" w14:textId="1765FF67"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Campus Badajoz</w:t>
            </w:r>
            <w:r w:rsidR="000E22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 and Mérida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: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 xml:space="preserve"> Ana Santiago</w:t>
            </w:r>
          </w:p>
          <w:p w14:paraId="5FBCD1F9" w14:textId="0ED1739C"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Campus Cáceres</w:t>
            </w:r>
            <w:r w:rsidR="000E22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 and Plasencia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: 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Verónica Monge</w:t>
            </w:r>
          </w:p>
          <w:p w14:paraId="48CF24D5" w14:textId="4DAA1BD4"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  <w:t>Email: erasmusoutgoing@unex.es</w:t>
            </w:r>
          </w:p>
          <w:p w14:paraId="69DC9F81" w14:textId="392030C8"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  <w:t>Phones: +34 924289373/927257016</w:t>
            </w:r>
          </w:p>
        </w:tc>
      </w:tr>
      <w:tr w:rsidR="00EB0036" w:rsidRPr="00170A82" w14:paraId="69DC9F8E" w14:textId="77777777" w:rsidTr="00170A82">
        <w:trPr>
          <w:trHeight w:val="213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5" w14:textId="69D01545" w:rsidR="00EB0036" w:rsidRPr="00170A82" w:rsidRDefault="00EB0036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6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7" w14:textId="0544062F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Faculty/ 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8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Erasmus code (if applicable)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A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Address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B" w14:textId="665BC07A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3696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C" w14:textId="439070E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Contact person name; email; phone</w:t>
            </w:r>
          </w:p>
        </w:tc>
      </w:tr>
      <w:tr w:rsidR="00EB0036" w:rsidRPr="00170A82" w14:paraId="69DC9F99" w14:textId="77777777" w:rsidTr="00170A82">
        <w:trPr>
          <w:trHeight w:val="315"/>
        </w:trPr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EB0036" w:rsidRPr="00170A82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41D72D2D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76ECFDEC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2" w14:textId="7CD63A1F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4" w14:textId="4180ACF9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9DC9F95" w14:textId="77777777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0078B416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9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97" w14:textId="31A16B7D"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bookmarkEnd w:id="0"/>
      <w:tr w:rsidR="00022A30" w:rsidRPr="00170A82" w14:paraId="69DC9FA4" w14:textId="77777777" w:rsidTr="00170A82">
        <w:trPr>
          <w:trHeight w:val="135"/>
        </w:trPr>
        <w:tc>
          <w:tcPr>
            <w:tcW w:w="11482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170A82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606D136" w14:textId="77777777" w:rsidR="00170A82" w:rsidRDefault="00170A82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  <w:p w14:paraId="0CAE962F" w14:textId="58CE1A8E" w:rsidR="00022A30" w:rsidRPr="00170A82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14:paraId="51E68B6F" w14:textId="77777777" w:rsidR="00170A82" w:rsidRPr="00170A82" w:rsidRDefault="00170A82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69DC9FA3" w14:textId="77777777" w:rsidR="00022A30" w:rsidRPr="00170A82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57D80" w:rsidRPr="00170A82" w14:paraId="69DC9FA8" w14:textId="77777777" w:rsidTr="00170A82">
        <w:trPr>
          <w:trHeight w:val="10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348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BEA554" w14:textId="77777777" w:rsidR="00CD0BF4" w:rsidRPr="00170A82" w:rsidRDefault="00513908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Study Programme at </w:t>
            </w:r>
            <w:r w:rsidR="00D65251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14:paraId="69DC9FA6" w14:textId="5C7C1421" w:rsidR="00B57D80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  <w:p w14:paraId="69DC9FA7" w14:textId="5A732B79" w:rsidR="00A85D7E" w:rsidRPr="00170A82" w:rsidRDefault="00A85D7E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Planned period of the mobilit</w:t>
            </w:r>
            <w:r w:rsidR="00CB4386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y: from [month/year] ……………. to</w:t>
            </w:r>
            <w:r w:rsidR="00C43AA2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[month/year]</w:t>
            </w:r>
            <w:r w:rsidR="00E16619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…………..</w:t>
            </w:r>
          </w:p>
        </w:tc>
      </w:tr>
      <w:tr w:rsidR="00F47590" w:rsidRPr="00170A82" w14:paraId="69DC9FAF" w14:textId="77777777" w:rsidTr="00170A82">
        <w:trPr>
          <w:trHeight w:val="54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Table A</w:t>
            </w:r>
          </w:p>
          <w:p w14:paraId="69DC9FAA" w14:textId="77777777" w:rsidR="008E4690" w:rsidRPr="00170A82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Before the mobility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225C" w14:textId="1A950BE9" w:rsidR="00CD0BF4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Component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code</w:t>
            </w:r>
          </w:p>
          <w:p w14:paraId="69DC9FAB" w14:textId="786702A7" w:rsidR="00B57D80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(if any)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62F6A2DA" w:rsidR="00B57D80" w:rsidRPr="00170A82" w:rsidRDefault="00B57D80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Component title </w:t>
            </w:r>
            <w:r w:rsidR="00295B98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at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="00053256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(as indicated in the course catalogue</w:t>
            </w:r>
            <w:r w:rsidR="007563B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7</w:t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484B2" w14:textId="77777777" w:rsidR="00CD0BF4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Semes</w:t>
            </w:r>
            <w:r w:rsidR="00A7376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ter </w:t>
            </w:r>
          </w:p>
          <w:p w14:paraId="69DC9FAD" w14:textId="1053629B" w:rsidR="00B57D80" w:rsidRPr="00170A82" w:rsidRDefault="00E04428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[e.g. autumn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/spring</w:t>
            </w:r>
            <w:r w:rsidR="00935E8B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;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term</w:t>
            </w:r>
            <w:r w:rsidR="00667D36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]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2AD2660B" w:rsidR="00B57D80" w:rsidRPr="00170A82" w:rsidRDefault="00B57D80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Number of ECTS </w:t>
            </w:r>
            <w:r w:rsidR="00F470F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credits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(or equivalent)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8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to be awarded by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upon successful completion</w:t>
            </w:r>
          </w:p>
        </w:tc>
      </w:tr>
      <w:tr w:rsidR="00F47590" w:rsidRPr="00170A82" w14:paraId="69DC9FB5" w14:textId="77777777" w:rsidTr="00170A82">
        <w:trPr>
          <w:trHeight w:val="230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17263C40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47590" w:rsidRPr="00170A82" w14:paraId="69DC9FBB" w14:textId="77777777" w:rsidTr="00170A82">
        <w:trPr>
          <w:trHeight w:val="1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1091CCDE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47590" w:rsidRPr="00170A82" w14:paraId="69DC9FC1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0DCEC61C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20D60" w:rsidRPr="00170A82" w14:paraId="69DC9FC7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4A84ED5F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20D60" w:rsidRPr="00170A82" w14:paraId="69DC9FCD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270249C1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7D36" w:rsidRPr="00170A82" w14:paraId="69DC9FD3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4D5D8FB2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7D36" w:rsidRPr="00170A82" w14:paraId="69DC9FD9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0344EB28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14:paraId="33E8A6A6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BD60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BF73F" w14:textId="5276F4EC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10F8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CAED8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47C6984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14:paraId="015D1782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C9B4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8A941" w14:textId="4473DCF8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1D231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988C1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B601D9F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14:paraId="395F2FCF" w14:textId="77777777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3C6A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769C6" w14:textId="14D01FA3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C4C5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568C5D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3539A9D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47590" w:rsidRPr="00170A82" w14:paraId="69DC9FDF" w14:textId="77777777" w:rsidTr="00170A82">
        <w:trPr>
          <w:trHeight w:val="125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Total: …</w:t>
            </w:r>
          </w:p>
        </w:tc>
      </w:tr>
      <w:tr w:rsidR="00B57D80" w:rsidRPr="00170A82" w14:paraId="69DC9FE1" w14:textId="77777777" w:rsidTr="00170A82">
        <w:trPr>
          <w:trHeight w:val="174"/>
        </w:trPr>
        <w:tc>
          <w:tcPr>
            <w:tcW w:w="114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8A36E3E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Web link to the course catalogue at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describing the learning outcomes: [</w:t>
            </w: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web link to the relevant information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]</w:t>
            </w:r>
          </w:p>
        </w:tc>
      </w:tr>
      <w:tr w:rsidR="00F47590" w:rsidRPr="00170A82" w14:paraId="69DC9FEC" w14:textId="77777777" w:rsidTr="00170A82">
        <w:trPr>
          <w:gridAfter w:val="1"/>
          <w:wAfter w:w="21" w:type="dxa"/>
          <w:trHeight w:val="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170A82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170A82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9DC9FE5" w14:textId="77777777" w:rsidR="002919FB" w:rsidRPr="00170A82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170A82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B49EE" w:rsidRPr="00170A82" w14:paraId="69DC9FEE" w14:textId="77777777" w:rsidTr="00170A82">
        <w:trPr>
          <w:trHeight w:val="330"/>
        </w:trPr>
        <w:tc>
          <w:tcPr>
            <w:tcW w:w="114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64A171E3" w:rsidR="00FB49EE" w:rsidRPr="00170A82" w:rsidRDefault="00FB49EE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The level of la</w:t>
            </w:r>
            <w:r w:rsidR="00B72EEF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nguage competence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9</w:t>
            </w:r>
            <w:r w:rsidR="00B72EEF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 in ________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[</w:t>
            </w:r>
            <w:r w:rsidR="00562EB0" w:rsidRPr="00170A8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indicate here </w:t>
            </w:r>
            <w:r w:rsidRPr="00170A8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  <w:t>the main language of instruction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B1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B2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1CF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77777777" w:rsidR="00FB49EE" w:rsidRPr="00B10459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4BF26A01" w14:textId="77777777" w:rsidR="003D4F29" w:rsidRPr="00B10459" w:rsidRDefault="003D4F29" w:rsidP="00B10459">
      <w:pPr>
        <w:spacing w:after="0" w:line="240" w:lineRule="auto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2DD97B63" w14:textId="77777777" w:rsidR="003D4F29" w:rsidRDefault="003D4F29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2431C505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246015D4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153224A9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3FB5152D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20FA3884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3A56D946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30DA2A8C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3C9F07B7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3BF7BC91" w14:textId="77777777"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209690D6" w14:textId="77777777" w:rsidR="00170A82" w:rsidRDefault="00170A82" w:rsidP="000E22C2">
      <w:pPr>
        <w:spacing w:after="0" w:line="240" w:lineRule="auto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4B3F2E78" w14:textId="77777777" w:rsidR="00170A82" w:rsidRPr="00B10459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14:paraId="69DC9FF0" w14:textId="77777777" w:rsidR="00FB49EE" w:rsidRPr="00B10459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tbl>
      <w:tblPr>
        <w:tblW w:w="11329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255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170A82" w14:paraId="69DC9FF4" w14:textId="77777777" w:rsidTr="00170A82">
        <w:trPr>
          <w:trHeight w:val="104"/>
        </w:trPr>
        <w:tc>
          <w:tcPr>
            <w:tcW w:w="125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170A82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Recognition at </w:t>
            </w:r>
            <w:r w:rsidR="00D65251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>Sending Institution</w:t>
            </w:r>
          </w:p>
          <w:p w14:paraId="69DC9FF3" w14:textId="77777777" w:rsidR="0080059A" w:rsidRPr="00170A82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tr w:rsidR="00F47590" w:rsidRPr="00170A82" w14:paraId="69DC9FFC" w14:textId="77777777" w:rsidTr="00170A82">
        <w:trPr>
          <w:trHeight w:val="529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170A82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Table B</w:t>
            </w:r>
          </w:p>
          <w:p w14:paraId="69DC9FF6" w14:textId="77777777" w:rsidR="008E4690" w:rsidRPr="00170A82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170A82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Component code </w:t>
            </w:r>
          </w:p>
          <w:p w14:paraId="69DC9FF8" w14:textId="77777777" w:rsidR="00B57D80" w:rsidRPr="00170A82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170A82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Component title </w:t>
            </w:r>
            <w:r w:rsidR="00295B98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at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Sending Institution</w:t>
            </w:r>
            <w:r w:rsidR="0005325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(as indicated in the course catalogue)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170A82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Semester </w:t>
            </w:r>
            <w:r w:rsidR="00031FD9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[e.g. autumn/spri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ng</w:t>
            </w:r>
            <w:r w:rsidR="00935E8B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;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 xml:space="preserve"> term</w:t>
            </w:r>
            <w:r w:rsidR="00031FD9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170A82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Number of ECTS </w:t>
            </w:r>
            <w:r w:rsidR="00F470F7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credits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(or equivalent</w:t>
            </w:r>
            <w:r w:rsidR="008309F5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)</w:t>
            </w:r>
            <w:r w:rsidR="004B642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to be </w:t>
            </w:r>
            <w:r w:rsidR="007C4DC4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recognised</w:t>
            </w:r>
            <w:r w:rsidR="004B642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by the Sending Institution</w:t>
            </w:r>
          </w:p>
        </w:tc>
      </w:tr>
      <w:tr w:rsidR="00F47590" w:rsidRPr="00170A82" w14:paraId="69DCA002" w14:textId="77777777" w:rsidTr="00170A82">
        <w:trPr>
          <w:trHeight w:val="89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0FEFD9C0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F47590" w:rsidRPr="00170A82" w14:paraId="69DCA008" w14:textId="77777777" w:rsidTr="00170A82">
        <w:trPr>
          <w:trHeight w:val="163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037EB7BD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F47590" w:rsidRPr="00170A82" w14:paraId="69DCA00E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4467BDDF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820D60" w:rsidRPr="00170A82" w14:paraId="69DCA014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2912ED93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77777777"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820D60" w:rsidRPr="00170A82" w14:paraId="69DCA01A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2B4E4420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667D36" w:rsidRPr="00170A82" w14:paraId="69DCA020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1DC0BC85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667D36" w:rsidRPr="00170A82" w14:paraId="69DCA026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54F179C2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14:paraId="7F3A60F5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C591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28AA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0C532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9D4EC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70A3FB3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14:paraId="57B13E34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2E33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3437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A0C15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E3CE6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3031107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14:paraId="0D88AFC2" w14:textId="77777777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CD86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7C20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A76D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33C53B" w14:textId="77777777"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62250F6" w14:textId="77777777"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F47590" w:rsidRPr="00170A82" w14:paraId="69DCA02C" w14:textId="77777777" w:rsidTr="00170A82">
        <w:trPr>
          <w:trHeight w:val="155"/>
        </w:trPr>
        <w:tc>
          <w:tcPr>
            <w:tcW w:w="1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Total: …</w:t>
            </w:r>
          </w:p>
        </w:tc>
      </w:tr>
      <w:tr w:rsidR="0040686A" w:rsidRPr="00170A82" w14:paraId="69DCA02E" w14:textId="77777777" w:rsidTr="00170A82">
        <w:trPr>
          <w:trHeight w:val="205"/>
        </w:trPr>
        <w:tc>
          <w:tcPr>
            <w:tcW w:w="11329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225F9E3" w14:textId="09E68111" w:rsidR="00522D5B" w:rsidRPr="00170A82" w:rsidRDefault="0040686A" w:rsidP="00522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Provisions applying if the student does not complete successfully some educational components: </w:t>
            </w:r>
            <w:hyperlink r:id="rId12" w:history="1">
              <w:r w:rsidR="00522D5B" w:rsidRPr="00170A82">
                <w:rPr>
                  <w:rStyle w:val="Hipervnculo"/>
                  <w:rFonts w:ascii="Calibri" w:eastAsia="Times New Roman" w:hAnsi="Calibri" w:cs="Times New Roman"/>
                  <w:lang w:val="en-GB" w:eastAsia="en-GB"/>
                </w:rPr>
                <w:t>http://www.unex.es/organizacion/servicios-universitarios/secretariados/sri/documentos/i18nfolder.2009-01-14.0850381098</w:t>
              </w:r>
            </w:hyperlink>
          </w:p>
          <w:p w14:paraId="69DCA02D" w14:textId="643FE44B" w:rsidR="00522D5B" w:rsidRPr="00170A82" w:rsidRDefault="00522D5B" w:rsidP="00522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47590" w:rsidRPr="00170A82" w14:paraId="69DCA039" w14:textId="77777777" w:rsidTr="00170A82">
        <w:trPr>
          <w:trHeight w:val="83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1" w14:textId="77777777" w:rsidR="00B63727" w:rsidRPr="00170A82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2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4CE4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2EEC99ED" w14:textId="77777777"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3FB0C1BC" w14:textId="77777777"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9DCA034" w14:textId="77777777"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170A82" w14:paraId="69DCA03B" w14:textId="77777777" w:rsidTr="00170A82">
        <w:trPr>
          <w:trHeight w:val="1320"/>
        </w:trPr>
        <w:tc>
          <w:tcPr>
            <w:tcW w:w="11329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170A8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i/>
                <w:color w:val="000000"/>
                <w:lang w:val="en-GB" w:eastAsia="en-GB"/>
              </w:rPr>
              <w:t xml:space="preserve">Commitment </w:t>
            </w:r>
          </w:p>
          <w:p w14:paraId="69DCA03A" w14:textId="2A13775B" w:rsidR="00B57D80" w:rsidRPr="00170A82" w:rsidRDefault="00B57D80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By signing this document, the student,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and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s undertake to apply all the principles of the Erasmus Charter for Higher Education relating to mobility for studies (or the principles agreed in the 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nter-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nstitutional 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greement for institutions located in Partner Countries).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and the student should also commit to what is set out in the Erasmus+ grant agreement.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confirms that the educational components listed in Table </w:t>
            </w:r>
            <w:proofErr w:type="gramStart"/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</w:t>
            </w:r>
            <w:proofErr w:type="gramEnd"/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are in line with its course catalogue and should be available to the student.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commits to recognise all the credits gained at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s degree as described in Table </w:t>
            </w:r>
            <w:r w:rsidR="00421064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 Any exceptions to this rule are documented in an annex of this Learning Agreement and agreed by all parties. The student and</w:t>
            </w:r>
            <w:r w:rsidR="00E11D8B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the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will communicate to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any problems or changes regarding the </w:t>
            </w:r>
            <w:r w:rsidR="00D656F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stud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 programme, responsible persons and/or study period.</w:t>
            </w:r>
          </w:p>
        </w:tc>
      </w:tr>
      <w:tr w:rsidR="002E3D29" w:rsidRPr="00170A82" w14:paraId="1F7087E1" w14:textId="77777777" w:rsidTr="00170A82">
        <w:trPr>
          <w:trHeight w:val="178"/>
        </w:trPr>
        <w:tc>
          <w:tcPr>
            <w:tcW w:w="22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170A82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Signature</w:t>
            </w:r>
          </w:p>
        </w:tc>
      </w:tr>
      <w:tr w:rsidR="002E3D29" w:rsidRPr="00170A82" w14:paraId="5AA9350A" w14:textId="77777777" w:rsidTr="00170A82">
        <w:trPr>
          <w:trHeight w:val="107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14:paraId="4A322785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2E3D29" w:rsidRPr="00170A82" w14:paraId="46BD7FD8" w14:textId="77777777" w:rsidTr="00170A82">
        <w:trPr>
          <w:trHeight w:val="157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209AECA8" w:rsidR="002E3D29" w:rsidRPr="00170A82" w:rsidRDefault="002E3D29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Responsible person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  <w:t>10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at the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794E3859" w:rsidR="002E3D29" w:rsidRPr="00170A82" w:rsidRDefault="00F155A3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  <w:t>Academic Coordinator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2E3D29" w:rsidRPr="00170A82" w14:paraId="7381CAA6" w14:textId="77777777" w:rsidTr="00170A82">
        <w:trPr>
          <w:trHeight w:val="202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72759EAD" w:rsidR="002E3D29" w:rsidRPr="00170A82" w:rsidRDefault="002E3D29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Responsible person at the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  <w:t>11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</w:tbl>
    <w:p w14:paraId="033F87DF" w14:textId="77777777" w:rsidR="00784E7F" w:rsidRPr="00B10459" w:rsidRDefault="00784E7F" w:rsidP="00522D5B">
      <w:pPr>
        <w:spacing w:after="0"/>
        <w:rPr>
          <w:b/>
          <w:sz w:val="14"/>
          <w:szCs w:val="14"/>
          <w:lang w:val="en-GB"/>
        </w:rPr>
      </w:pPr>
    </w:p>
    <w:sectPr w:rsidR="00784E7F" w:rsidRPr="00B10459" w:rsidSect="009F03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716A" w14:textId="77777777" w:rsidR="00A41EDB" w:rsidRDefault="00A41EDB" w:rsidP="00261299">
      <w:pPr>
        <w:spacing w:after="0" w:line="240" w:lineRule="auto"/>
      </w:pPr>
      <w:r>
        <w:separator/>
      </w:r>
    </w:p>
  </w:endnote>
  <w:endnote w:type="continuationSeparator" w:id="0">
    <w:p w14:paraId="1BF1122A" w14:textId="77777777" w:rsidR="00A41EDB" w:rsidRDefault="00A41EDB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31EF" w14:textId="77777777" w:rsidR="00394242" w:rsidRDefault="003942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3AAD" w14:textId="77777777" w:rsidR="00394242" w:rsidRDefault="003942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C094" w14:textId="77777777" w:rsidR="00A41EDB" w:rsidRDefault="00A41EDB" w:rsidP="00261299">
      <w:pPr>
        <w:spacing w:after="0" w:line="240" w:lineRule="auto"/>
      </w:pPr>
      <w:r>
        <w:separator/>
      </w:r>
    </w:p>
  </w:footnote>
  <w:footnote w:type="continuationSeparator" w:id="0">
    <w:p w14:paraId="14B650F7" w14:textId="77777777" w:rsidR="00A41EDB" w:rsidRDefault="00A41ED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4016" w14:textId="77777777" w:rsidR="00394242" w:rsidRDefault="003942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496D929D" w:rsidR="00774BD5" w:rsidRDefault="00876E3C" w:rsidP="00784E7F">
    <w:pPr>
      <w:pStyle w:val="Encabezado"/>
      <w:jc w:val="center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4CDCBCF3">
              <wp:simplePos x="0" y="0"/>
              <wp:positionH relativeFrom="column">
                <wp:posOffset>5396230</wp:posOffset>
              </wp:positionH>
              <wp:positionV relativeFrom="paragraph">
                <wp:posOffset>-201019</wp:posOffset>
              </wp:positionV>
              <wp:extent cx="1711960" cy="619208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19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1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2FEB6D4" w14:textId="513D2DA5" w:rsidR="00774BD5" w:rsidRDefault="00E16619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2016/2017</w:t>
                          </w:r>
                        </w:p>
                        <w:p w14:paraId="385DC87F" w14:textId="77777777" w:rsidR="00876E3C" w:rsidRDefault="00876E3C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0E17779" w14:textId="4643D430" w:rsidR="00876E3C" w:rsidRPr="00394242" w:rsidRDefault="00876E3C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lang w:val="en-GB"/>
                            </w:rPr>
                          </w:pPr>
                          <w:proofErr w:type="spellStart"/>
                          <w:r w:rsidRPr="00394242">
                            <w:rPr>
                              <w:rFonts w:ascii="Verdana" w:hAnsi="Verdana"/>
                              <w:b/>
                              <w:i/>
                              <w:lang w:val="en-GB"/>
                            </w:rPr>
                            <w:t>Anexo</w:t>
                          </w:r>
                          <w:proofErr w:type="spellEnd"/>
                          <w:r w:rsidRPr="00394242">
                            <w:rPr>
                              <w:rFonts w:ascii="Verdana" w:hAnsi="Verdana"/>
                              <w:b/>
                              <w:i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94242">
                            <w:rPr>
                              <w:rFonts w:ascii="Verdana" w:hAnsi="Verdana"/>
                              <w:b/>
                              <w:i/>
                              <w:lang w:val="en-GB"/>
                            </w:rPr>
                            <w:t>E.I.a</w:t>
                          </w:r>
                          <w:proofErr w:type="spellEnd"/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15.85pt;width:134.8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O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" filled="f" stroked="f">
              <v:textbox>
                <w:txbxContent>
                  <w:p w14:paraId="69DCA221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02FEB6D4" w14:textId="513D2DA5" w:rsidR="00774BD5" w:rsidRDefault="00E16619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2016/2017</w:t>
                    </w:r>
                  </w:p>
                  <w:p w14:paraId="385DC87F" w14:textId="77777777" w:rsidR="00876E3C" w:rsidRDefault="00876E3C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0E17779" w14:textId="4643D430" w:rsidR="00876E3C" w:rsidRPr="00394242" w:rsidRDefault="00876E3C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lang w:val="en-GB"/>
                      </w:rPr>
                    </w:pPr>
                    <w:bookmarkStart w:id="1" w:name="_GoBack"/>
                    <w:proofErr w:type="spellStart"/>
                    <w:r w:rsidRPr="00394242">
                      <w:rPr>
                        <w:rFonts w:ascii="Verdana" w:hAnsi="Verdana"/>
                        <w:b/>
                        <w:i/>
                        <w:lang w:val="en-GB"/>
                      </w:rPr>
                      <w:t>Anexo</w:t>
                    </w:r>
                    <w:proofErr w:type="spellEnd"/>
                    <w:r w:rsidRPr="00394242">
                      <w:rPr>
                        <w:rFonts w:ascii="Verdana" w:hAnsi="Verdana"/>
                        <w:b/>
                        <w:i/>
                        <w:lang w:val="en-GB"/>
                      </w:rPr>
                      <w:t xml:space="preserve"> </w:t>
                    </w:r>
                    <w:proofErr w:type="spellStart"/>
                    <w:r w:rsidRPr="00394242">
                      <w:rPr>
                        <w:rFonts w:ascii="Verdana" w:hAnsi="Verdana"/>
                        <w:b/>
                        <w:i/>
                        <w:lang w:val="en-GB"/>
                      </w:rPr>
                      <w:t>E.I.a</w:t>
                    </w:r>
                    <w:proofErr w:type="spellEnd"/>
                  </w:p>
                  <w:bookmarkEnd w:id="1"/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5DBEF1AC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22F6E" w14:textId="3FC327E9" w:rsidR="009B0140" w:rsidRPr="00452C45" w:rsidRDefault="00452C45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  <w:proofErr w:type="spellStart"/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GfNA</w:t>
                          </w:r>
                          <w:proofErr w:type="spellEnd"/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-II-C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-Annex IV-</w:t>
                          </w:r>
                          <w:r w:rsidR="009B0140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Erasmus+ HE</w:t>
                          </w:r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 xml:space="preserve"> Learning Agreement for studiess</w:t>
                          </w:r>
                          <w:r w:rsidR="00D14EDB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-2015</w:t>
                          </w:r>
                          <w:r w:rsidR="009B0140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</w:p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0B2D5BE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14:paraId="18622F6E" w14:textId="3FC327E9" w:rsidR="009B0140" w:rsidRPr="00452C45" w:rsidRDefault="00452C45" w:rsidP="009B0140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  <w:r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GfNA-II-C</w:t>
                    </w:r>
                    <w:r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-Annex IV-</w:t>
                    </w:r>
                    <w:r w:rsidR="009B0140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Erasmus+ HE</w:t>
                    </w:r>
                    <w:r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 xml:space="preserve"> Learning Agreement for studiess</w:t>
                    </w:r>
                    <w:r w:rsidR="00D14EDB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-2015</w:t>
                    </w:r>
                    <w:r w:rsidR="009B0140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 xml:space="preserve"> </w:t>
                    </w:r>
                  </w:p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0B9E7538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  <w:proofErr w:type="spellStart"/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</w:t>
                          </w:r>
                          <w:proofErr w:type="spellEnd"/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Studies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9CB665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33964D97" w14:textId="6AE96877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282B5726" w14:textId="0A4518A9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ment for Studies 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 Studies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9DCA203" wp14:editId="69DCA204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C7C26"/>
    <w:rsid w:val="000D40CC"/>
    <w:rsid w:val="000D4175"/>
    <w:rsid w:val="000D7CA8"/>
    <w:rsid w:val="000E0A01"/>
    <w:rsid w:val="000E22C2"/>
    <w:rsid w:val="000E295A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0A82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44903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4242"/>
    <w:rsid w:val="003A165A"/>
    <w:rsid w:val="003A7429"/>
    <w:rsid w:val="003B3110"/>
    <w:rsid w:val="003B34EF"/>
    <w:rsid w:val="003C6D2D"/>
    <w:rsid w:val="003C6DE4"/>
    <w:rsid w:val="003D4F29"/>
    <w:rsid w:val="003E4D06"/>
    <w:rsid w:val="003F152F"/>
    <w:rsid w:val="003F2100"/>
    <w:rsid w:val="003F470A"/>
    <w:rsid w:val="003F6749"/>
    <w:rsid w:val="0040400D"/>
    <w:rsid w:val="004044CD"/>
    <w:rsid w:val="0040686A"/>
    <w:rsid w:val="00413421"/>
    <w:rsid w:val="00413729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2D5B"/>
    <w:rsid w:val="00523061"/>
    <w:rsid w:val="00526BE7"/>
    <w:rsid w:val="0053276D"/>
    <w:rsid w:val="00533F00"/>
    <w:rsid w:val="00546E60"/>
    <w:rsid w:val="00547D93"/>
    <w:rsid w:val="005503E4"/>
    <w:rsid w:val="00550A3D"/>
    <w:rsid w:val="0055347E"/>
    <w:rsid w:val="00555A2A"/>
    <w:rsid w:val="00556748"/>
    <w:rsid w:val="00561426"/>
    <w:rsid w:val="00562EB0"/>
    <w:rsid w:val="00565559"/>
    <w:rsid w:val="00583E7E"/>
    <w:rsid w:val="00587772"/>
    <w:rsid w:val="00590DCD"/>
    <w:rsid w:val="0059742A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7282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47FF"/>
    <w:rsid w:val="006B0274"/>
    <w:rsid w:val="006B053A"/>
    <w:rsid w:val="006B07A6"/>
    <w:rsid w:val="006B127A"/>
    <w:rsid w:val="006B222E"/>
    <w:rsid w:val="006B48A8"/>
    <w:rsid w:val="006B6398"/>
    <w:rsid w:val="006C5430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46C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63B2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6EF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285F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76E3C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38DC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1EDB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4090"/>
    <w:rsid w:val="00AE512C"/>
    <w:rsid w:val="00AE5C2E"/>
    <w:rsid w:val="00AF4C41"/>
    <w:rsid w:val="00AF5038"/>
    <w:rsid w:val="00AF7FDA"/>
    <w:rsid w:val="00B05AAD"/>
    <w:rsid w:val="00B06FF8"/>
    <w:rsid w:val="00B10459"/>
    <w:rsid w:val="00B109A0"/>
    <w:rsid w:val="00B10A5D"/>
    <w:rsid w:val="00B167CE"/>
    <w:rsid w:val="00B17306"/>
    <w:rsid w:val="00B238E9"/>
    <w:rsid w:val="00B23D20"/>
    <w:rsid w:val="00B23FA8"/>
    <w:rsid w:val="00B26AAB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45D2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3870"/>
    <w:rsid w:val="00BF5667"/>
    <w:rsid w:val="00BF7181"/>
    <w:rsid w:val="00C00540"/>
    <w:rsid w:val="00C20765"/>
    <w:rsid w:val="00C23A19"/>
    <w:rsid w:val="00C25483"/>
    <w:rsid w:val="00C36988"/>
    <w:rsid w:val="00C40DF3"/>
    <w:rsid w:val="00C4379D"/>
    <w:rsid w:val="00C43AA2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B5CB5"/>
    <w:rsid w:val="00CC2CA7"/>
    <w:rsid w:val="00CC67AF"/>
    <w:rsid w:val="00CC7049"/>
    <w:rsid w:val="00CC71D2"/>
    <w:rsid w:val="00CD0BF4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3CF9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619"/>
    <w:rsid w:val="00E16FA3"/>
    <w:rsid w:val="00E241B7"/>
    <w:rsid w:val="00E3579C"/>
    <w:rsid w:val="00E40583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55A3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16E6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nex.es/organizacion/servicios-universitarios/secretariados/sri/documentos/i18nfolder.2009-01-14.085038109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DD0FF-EF3C-4F74-8CD2-9CF62957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Ana</cp:lastModifiedBy>
  <cp:revision>8</cp:revision>
  <cp:lastPrinted>2015-04-10T09:51:00Z</cp:lastPrinted>
  <dcterms:created xsi:type="dcterms:W3CDTF">2016-02-24T10:50:00Z</dcterms:created>
  <dcterms:modified xsi:type="dcterms:W3CDTF">2016-02-26T11:05:00Z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